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6188" w14:textId="2BFFD595" w:rsidR="00711D1E" w:rsidRDefault="00711D1E" w:rsidP="007969A7">
      <w:pPr>
        <w:spacing w:after="0"/>
        <w:contextualSpacing/>
      </w:pPr>
    </w:p>
    <w:p w14:paraId="10B18DD9" w14:textId="00D4103F" w:rsidR="00A92730" w:rsidRDefault="00A92730" w:rsidP="007969A7">
      <w:pPr>
        <w:spacing w:after="0"/>
        <w:contextualSpacing/>
      </w:pPr>
    </w:p>
    <w:p w14:paraId="627FE659" w14:textId="77777777" w:rsidR="007969A7" w:rsidRDefault="007969A7" w:rsidP="007969A7">
      <w:pPr>
        <w:spacing w:after="0"/>
        <w:contextualSpacing/>
      </w:pPr>
    </w:p>
    <w:p w14:paraId="22B7DF1A" w14:textId="35408798" w:rsidR="00A92730" w:rsidRPr="00893760" w:rsidRDefault="00A92730" w:rsidP="007969A7">
      <w:pPr>
        <w:spacing w:after="0"/>
        <w:contextualSpacing/>
        <w:jc w:val="center"/>
        <w:rPr>
          <w:b/>
          <w:bCs/>
        </w:rPr>
      </w:pPr>
      <w:r w:rsidRPr="00893760">
        <w:rPr>
          <w:b/>
          <w:bCs/>
        </w:rPr>
        <w:t>Business Ethics</w:t>
      </w:r>
    </w:p>
    <w:p w14:paraId="079EA1DF" w14:textId="6BB49EB5" w:rsidR="00A92730" w:rsidRDefault="00A92730" w:rsidP="007969A7">
      <w:pPr>
        <w:spacing w:after="0"/>
        <w:contextualSpacing/>
      </w:pPr>
    </w:p>
    <w:p w14:paraId="0B397686" w14:textId="3684B465" w:rsidR="00A92730" w:rsidRDefault="00A92730" w:rsidP="007969A7">
      <w:pPr>
        <w:spacing w:after="0"/>
        <w:contextualSpacing/>
      </w:pPr>
    </w:p>
    <w:p w14:paraId="2AC12182" w14:textId="77777777" w:rsidR="00A92730" w:rsidRDefault="00A92730" w:rsidP="007969A7">
      <w:pPr>
        <w:spacing w:after="0"/>
        <w:contextualSpacing/>
        <w:jc w:val="center"/>
      </w:pPr>
      <w:r>
        <w:t>Students Name</w:t>
      </w:r>
    </w:p>
    <w:p w14:paraId="4E2F40E8" w14:textId="77777777" w:rsidR="00A92730" w:rsidRDefault="00A92730" w:rsidP="007969A7">
      <w:pPr>
        <w:spacing w:after="0"/>
        <w:contextualSpacing/>
        <w:jc w:val="center"/>
      </w:pPr>
      <w:r>
        <w:t>Institutional Affiliation</w:t>
      </w:r>
    </w:p>
    <w:p w14:paraId="05D9E578" w14:textId="77777777" w:rsidR="00A92730" w:rsidRDefault="00A92730" w:rsidP="007969A7">
      <w:pPr>
        <w:spacing w:after="0"/>
        <w:contextualSpacing/>
        <w:jc w:val="center"/>
      </w:pPr>
      <w:r>
        <w:t>Course Code and Name</w:t>
      </w:r>
    </w:p>
    <w:p w14:paraId="1344D043" w14:textId="77777777" w:rsidR="00A92730" w:rsidRDefault="00A92730" w:rsidP="007969A7">
      <w:pPr>
        <w:spacing w:after="0"/>
        <w:contextualSpacing/>
        <w:jc w:val="center"/>
      </w:pPr>
      <w:r>
        <w:t>Instructors Name</w:t>
      </w:r>
    </w:p>
    <w:p w14:paraId="51F65F7F" w14:textId="4AB805FC" w:rsidR="00A92730" w:rsidRDefault="00A92730" w:rsidP="007969A7">
      <w:pPr>
        <w:spacing w:after="0"/>
        <w:contextualSpacing/>
        <w:jc w:val="center"/>
      </w:pPr>
      <w:r>
        <w:t>Date</w:t>
      </w:r>
    </w:p>
    <w:p w14:paraId="6E1F0C2F" w14:textId="3823654B" w:rsidR="00A92730" w:rsidRDefault="00A92730" w:rsidP="007969A7">
      <w:pPr>
        <w:spacing w:after="0"/>
        <w:contextualSpacing/>
        <w:jc w:val="both"/>
      </w:pPr>
    </w:p>
    <w:p w14:paraId="40F1B401" w14:textId="13936854" w:rsidR="00A92730" w:rsidRDefault="00A92730" w:rsidP="007969A7">
      <w:pPr>
        <w:spacing w:after="0"/>
        <w:contextualSpacing/>
        <w:jc w:val="both"/>
      </w:pPr>
    </w:p>
    <w:p w14:paraId="19160974" w14:textId="7D755DAF" w:rsidR="00A92730" w:rsidRDefault="00A92730" w:rsidP="007969A7">
      <w:pPr>
        <w:spacing w:after="0"/>
        <w:contextualSpacing/>
        <w:jc w:val="both"/>
      </w:pPr>
    </w:p>
    <w:p w14:paraId="1A980BC5" w14:textId="56084E85" w:rsidR="00A92730" w:rsidRDefault="00A92730" w:rsidP="007969A7">
      <w:pPr>
        <w:spacing w:after="0"/>
        <w:contextualSpacing/>
        <w:jc w:val="both"/>
      </w:pPr>
    </w:p>
    <w:p w14:paraId="17B928DF" w14:textId="3561C3B6" w:rsidR="00A92730" w:rsidRDefault="00A92730" w:rsidP="007969A7">
      <w:pPr>
        <w:spacing w:after="0"/>
        <w:contextualSpacing/>
        <w:jc w:val="both"/>
      </w:pPr>
    </w:p>
    <w:p w14:paraId="029DE8A6" w14:textId="7EF2DF60" w:rsidR="00A92730" w:rsidRDefault="00A92730" w:rsidP="007969A7">
      <w:pPr>
        <w:spacing w:after="0"/>
        <w:contextualSpacing/>
        <w:jc w:val="both"/>
      </w:pPr>
    </w:p>
    <w:p w14:paraId="4670531F" w14:textId="5E31B6BC" w:rsidR="00A92730" w:rsidRDefault="00A92730" w:rsidP="007969A7">
      <w:pPr>
        <w:spacing w:after="0"/>
        <w:contextualSpacing/>
        <w:jc w:val="both"/>
      </w:pPr>
    </w:p>
    <w:p w14:paraId="7285571F" w14:textId="006C23D9" w:rsidR="00A92730" w:rsidRDefault="00A92730" w:rsidP="007969A7">
      <w:pPr>
        <w:spacing w:after="0"/>
        <w:contextualSpacing/>
        <w:jc w:val="both"/>
      </w:pPr>
    </w:p>
    <w:p w14:paraId="605D92C2" w14:textId="77777777" w:rsidR="007969A7" w:rsidRDefault="007969A7">
      <w:r>
        <w:br w:type="page"/>
      </w:r>
    </w:p>
    <w:p w14:paraId="4FA7EF4F" w14:textId="3CFA10A6" w:rsidR="00A92730" w:rsidRPr="007969A7" w:rsidRDefault="00A92730" w:rsidP="007969A7">
      <w:pPr>
        <w:spacing w:after="0"/>
        <w:contextualSpacing/>
        <w:jc w:val="center"/>
        <w:rPr>
          <w:b/>
          <w:bCs/>
        </w:rPr>
      </w:pPr>
      <w:r w:rsidRPr="007969A7">
        <w:rPr>
          <w:b/>
          <w:bCs/>
        </w:rPr>
        <w:lastRenderedPageBreak/>
        <w:t>Business Ethics</w:t>
      </w:r>
    </w:p>
    <w:p w14:paraId="308BC4EF" w14:textId="397E98E6" w:rsidR="00A92730" w:rsidRDefault="00A92730" w:rsidP="007969A7">
      <w:pPr>
        <w:spacing w:after="0"/>
        <w:contextualSpacing/>
      </w:pPr>
      <w:r>
        <w:tab/>
        <w:t xml:space="preserve">In the contemporary world, large and small organizations have been linked to various ethical concerns. With the changing business trends, ethical concerns have gradually increased across the </w:t>
      </w:r>
      <w:r w:rsidR="00893760">
        <w:t>globe</w:t>
      </w:r>
      <w:r>
        <w:t>.</w:t>
      </w:r>
      <w:r w:rsidR="005B6F13">
        <w:t xml:space="preserve"> D</w:t>
      </w:r>
      <w:r>
        <w:t xml:space="preserve">iscrimination of employees is a major ethical issue </w:t>
      </w:r>
      <w:r w:rsidR="00893760">
        <w:t>with</w:t>
      </w:r>
      <w:r>
        <w:t xml:space="preserve"> conflicting views as per </w:t>
      </w:r>
      <w:r w:rsidR="005B6F13">
        <w:t xml:space="preserve">the </w:t>
      </w:r>
      <w:r w:rsidR="00893760">
        <w:t>utilitarianism</w:t>
      </w:r>
      <w:r w:rsidR="005B6F13">
        <w:t>, consequentialism</w:t>
      </w:r>
      <w:r w:rsidR="00893760">
        <w:t>,</w:t>
      </w:r>
      <w:r w:rsidR="005B6F13">
        <w:t xml:space="preserve"> and egoism ethical theories. Basically, employee discrimination is mainly carried out by their seniors on the basis of race, culture, religion, gender</w:t>
      </w:r>
      <w:r w:rsidR="00893760">
        <w:t>, and</w:t>
      </w:r>
      <w:r w:rsidR="005B6F13">
        <w:t xml:space="preserve"> age. In this context, we evaluate the opposing points of view regarding harassment and discrimination as well as vital scenarios in various organizations.</w:t>
      </w:r>
    </w:p>
    <w:p w14:paraId="30C35B4F" w14:textId="71878364" w:rsidR="00F25BF7" w:rsidRDefault="005B6F13" w:rsidP="007969A7">
      <w:pPr>
        <w:spacing w:after="0"/>
        <w:contextualSpacing/>
      </w:pPr>
      <w:r>
        <w:tab/>
        <w:t xml:space="preserve">The consequentialism theorist </w:t>
      </w:r>
      <w:r w:rsidR="00F06BA3">
        <w:t>has</w:t>
      </w:r>
      <w:r>
        <w:t xml:space="preserve"> a distinct point of view regarding discrimination in the workplace. According to the consequentialism theory, discrimination of the employees can only be determined to be positive or adverse depending on the outcomes. Moreover, consequentialism</w:t>
      </w:r>
      <w:r w:rsidR="00F25BF7">
        <w:t xml:space="preserve"> views discrimination as a common workplace practice that can only be judged depending on the outcomes of the situation</w:t>
      </w:r>
      <w:r w:rsidR="00AA6140">
        <w:t xml:space="preserve"> (</w:t>
      </w:r>
      <w:r w:rsidR="00AA6140">
        <w:rPr>
          <w:shd w:val="clear" w:color="auto" w:fill="FFFFFF"/>
        </w:rPr>
        <w:t>Seiner., 2017)</w:t>
      </w:r>
      <w:r w:rsidR="00F25BF7">
        <w:t xml:space="preserve">. Despite strong victimization of employees </w:t>
      </w:r>
      <w:r w:rsidR="00893760">
        <w:t>based on</w:t>
      </w:r>
      <w:r w:rsidR="00F25BF7">
        <w:t xml:space="preserve"> demographic variation, consequentialism emphasizes outcome analysis before </w:t>
      </w:r>
      <w:r w:rsidR="00F06BA3">
        <w:t>vindicating</w:t>
      </w:r>
      <w:r w:rsidR="00F25BF7">
        <w:t xml:space="preserve"> an event.</w:t>
      </w:r>
    </w:p>
    <w:p w14:paraId="4A6C9DDB" w14:textId="1C0CD2FD" w:rsidR="009C4415" w:rsidRDefault="00F25BF7" w:rsidP="007969A7">
      <w:pPr>
        <w:spacing w:after="0"/>
        <w:contextualSpacing/>
      </w:pPr>
      <w:r>
        <w:tab/>
        <w:t xml:space="preserve">Consequently, another opposing view regarding the </w:t>
      </w:r>
      <w:r w:rsidR="00893760">
        <w:t>ethical discrimination</w:t>
      </w:r>
      <w:r>
        <w:t xml:space="preserve"> issue is outlined by the ethical egoism theory. According to </w:t>
      </w:r>
      <w:r w:rsidR="00893760">
        <w:t>mor</w:t>
      </w:r>
      <w:r>
        <w:t xml:space="preserve">al egoism theorists, discrimination of employees should be viewed from a personal point of view. Moreover, the egoism point of view emphasizes that discrimination results from </w:t>
      </w:r>
      <w:r w:rsidR="00893760">
        <w:t xml:space="preserve">the </w:t>
      </w:r>
      <w:r w:rsidR="00F06BA3">
        <w:t>self-interest</w:t>
      </w:r>
      <w:r>
        <w:t xml:space="preserve"> of superior members in an organization</w:t>
      </w:r>
      <w:r w:rsidR="00AA6140">
        <w:t xml:space="preserve"> (</w:t>
      </w:r>
      <w:r w:rsidR="00AA6140">
        <w:rPr>
          <w:shd w:val="clear" w:color="auto" w:fill="FFFFFF"/>
        </w:rPr>
        <w:t>Bowie., 2017)</w:t>
      </w:r>
      <w:r>
        <w:t>. Many managers practice discrimination as a result of their own self</w:t>
      </w:r>
      <w:r w:rsidR="00893760">
        <w:t>-</w:t>
      </w:r>
      <w:r>
        <w:t>interest</w:t>
      </w:r>
      <w:r w:rsidR="00893760">
        <w:t>,</w:t>
      </w:r>
      <w:r>
        <w:t xml:space="preserve"> and that they feel discriminati</w:t>
      </w:r>
      <w:r w:rsidR="00893760">
        <w:t>on</w:t>
      </w:r>
      <w:r>
        <w:t xml:space="preserve"> against other employees</w:t>
      </w:r>
      <w:r w:rsidR="00893760">
        <w:t>,</w:t>
      </w:r>
      <w:r>
        <w:t xml:space="preserve"> enabl</w:t>
      </w:r>
      <w:r w:rsidR="00893760">
        <w:t>ing</w:t>
      </w:r>
      <w:r>
        <w:t xml:space="preserve"> them </w:t>
      </w:r>
      <w:r w:rsidR="00893760">
        <w:t xml:space="preserve">to </w:t>
      </w:r>
      <w:r>
        <w:t xml:space="preserve">fulfill their </w:t>
      </w:r>
      <w:r w:rsidR="00F06BA3">
        <w:t>long-term</w:t>
      </w:r>
      <w:r>
        <w:t xml:space="preserve"> goals</w:t>
      </w:r>
      <w:r w:rsidR="009C4415">
        <w:t>.</w:t>
      </w:r>
    </w:p>
    <w:p w14:paraId="67BA4C3A" w14:textId="7BC3A3B2" w:rsidR="009C4415" w:rsidRDefault="009C4415" w:rsidP="007969A7">
      <w:pPr>
        <w:spacing w:after="0"/>
        <w:ind w:firstLine="720"/>
        <w:contextualSpacing/>
      </w:pPr>
      <w:r>
        <w:t xml:space="preserve">Moreover, the utilitarian point of view on discrimination differs from that of ethical egoism theory as well as consequentialism theorist. According to the utilitarian point of view, discrimination in workplaces adversely impacts many organizations and should be eliminated using both legal and non-legal methods. According to the utilitarianism theory, a situation is morally upright if it results </w:t>
      </w:r>
      <w:r w:rsidR="00893760">
        <w:t>in</w:t>
      </w:r>
      <w:r>
        <w:t xml:space="preserve"> happiness and positively impacts all stakeholders in an organization</w:t>
      </w:r>
      <w:r w:rsidR="00AA6140">
        <w:t xml:space="preserve"> (</w:t>
      </w:r>
      <w:r w:rsidR="00AA6140">
        <w:rPr>
          <w:shd w:val="clear" w:color="auto" w:fill="FFFFFF"/>
        </w:rPr>
        <w:t>Seiner., 2017)</w:t>
      </w:r>
      <w:r>
        <w:t xml:space="preserve">. Regardless of the type of discrimination in an organization, the victims are adversely </w:t>
      </w:r>
      <w:r w:rsidR="00893760">
        <w:t>affe</w:t>
      </w:r>
      <w:r>
        <w:t xml:space="preserve">cted by such </w:t>
      </w:r>
      <w:r w:rsidR="00F06BA3">
        <w:t>occurrences</w:t>
      </w:r>
      <w:r w:rsidR="00525787">
        <w:t xml:space="preserve"> and viewed as strong victimization</w:t>
      </w:r>
      <w:r>
        <w:t xml:space="preserve">. An appropriate example outlining this aspect is where racially discriminated employees face mental trauma and find workplaces </w:t>
      </w:r>
      <w:r w:rsidR="00F06BA3">
        <w:t>unsuits</w:t>
      </w:r>
      <w:r>
        <w:t xml:space="preserve"> for them. </w:t>
      </w:r>
      <w:r w:rsidR="00893760">
        <w:t>U</w:t>
      </w:r>
      <w:r>
        <w:t xml:space="preserve">tilitarianism </w:t>
      </w:r>
      <w:r w:rsidR="00893760">
        <w:t>holds</w:t>
      </w:r>
      <w:r>
        <w:t xml:space="preserve"> the view that discriminatio</w:t>
      </w:r>
      <w:r w:rsidR="00893760">
        <w:t>n</w:t>
      </w:r>
      <w:r>
        <w:t xml:space="preserve"> is morally unacceptable based on sad and adverse outcomes.</w:t>
      </w:r>
    </w:p>
    <w:p w14:paraId="2FF660CF" w14:textId="66567D08" w:rsidR="00525787" w:rsidRDefault="00525787" w:rsidP="007969A7">
      <w:pPr>
        <w:spacing w:after="0"/>
        <w:ind w:firstLine="720"/>
        <w:contextualSpacing/>
      </w:pPr>
      <w:r>
        <w:t>In the recent past, B</w:t>
      </w:r>
      <w:r w:rsidRPr="007E514E">
        <w:t xml:space="preserve">erkshire </w:t>
      </w:r>
      <w:r>
        <w:t>H</w:t>
      </w:r>
      <w:r w:rsidRPr="007E514E">
        <w:t>athaway</w:t>
      </w:r>
      <w:r>
        <w:t xml:space="preserve"> organization has been in the limelight for various cases of harassment. In most cases, young African American female employees are the primary casualties of racial and gender discrimination. Some of the managers, directors and supervisors misuse their power to undermine other employees</w:t>
      </w:r>
      <w:r w:rsidR="00AA6140">
        <w:t xml:space="preserve"> (</w:t>
      </w:r>
      <w:r w:rsidR="00AA6140">
        <w:rPr>
          <w:shd w:val="clear" w:color="auto" w:fill="FFFFFF"/>
        </w:rPr>
        <w:t>Bowie., 2017)</w:t>
      </w:r>
      <w:r>
        <w:t>. An appropriate scenario outlining the discrimination concept in</w:t>
      </w:r>
      <w:r w:rsidRPr="00E96B0F">
        <w:t xml:space="preserve"> </w:t>
      </w:r>
      <w:r>
        <w:t>B</w:t>
      </w:r>
      <w:r w:rsidRPr="00E96B0F">
        <w:t xml:space="preserve">erkshire </w:t>
      </w:r>
      <w:r>
        <w:t>H</w:t>
      </w:r>
      <w:r w:rsidRPr="00E96B0F">
        <w:t>athaway</w:t>
      </w:r>
      <w:r>
        <w:t xml:space="preserve"> occurred in 2011, 2013</w:t>
      </w:r>
      <w:r w:rsidR="00893760">
        <w:t>,</w:t>
      </w:r>
      <w:r>
        <w:t xml:space="preserve"> and 2017 and involved the top executive manager known as David Sokol. The executive manager was believed to be the heir of the current CEO and was accused severally of discriminating against African American employees </w:t>
      </w:r>
      <w:r w:rsidR="00893760">
        <w:t>based on</w:t>
      </w:r>
      <w:r>
        <w:t xml:space="preserve"> their race. </w:t>
      </w:r>
      <w:r w:rsidR="00893760">
        <w:t>Moreover,</w:t>
      </w:r>
      <w:r>
        <w:t xml:space="preserve"> it was noted that many of the female employees had been discriminated against and choose to stay silent due to the senior position of Sokol in </w:t>
      </w:r>
      <w:r w:rsidR="00893760">
        <w:t xml:space="preserve">the </w:t>
      </w:r>
      <w:r>
        <w:t>B</w:t>
      </w:r>
      <w:r w:rsidRPr="00E96B0F">
        <w:t xml:space="preserve">erkshire </w:t>
      </w:r>
      <w:r>
        <w:t>H</w:t>
      </w:r>
      <w:r w:rsidRPr="00E96B0F">
        <w:t>athaway</w:t>
      </w:r>
      <w:r>
        <w:t xml:space="preserve"> organization.</w:t>
      </w:r>
    </w:p>
    <w:p w14:paraId="65B7C5E2" w14:textId="22DA7E97" w:rsidR="003D6F74" w:rsidRDefault="00525787" w:rsidP="007969A7">
      <w:pPr>
        <w:spacing w:after="0"/>
        <w:ind w:firstLine="720"/>
        <w:contextualSpacing/>
      </w:pPr>
      <w:r>
        <w:t>Another discrimination scenario of the employees involved Starbucks co</w:t>
      </w:r>
      <w:r w:rsidR="003D6F74">
        <w:t>mpany, a multinational company with headquarters in the U.S.A. In 2017, some Starbucks employees complain</w:t>
      </w:r>
      <w:r w:rsidR="00893760">
        <w:t>ed</w:t>
      </w:r>
      <w:r w:rsidR="003D6F74">
        <w:t xml:space="preserve"> of racial discrimination b</w:t>
      </w:r>
      <w:r w:rsidR="00893760">
        <w:t>y</w:t>
      </w:r>
      <w:r w:rsidR="003D6F74">
        <w:t xml:space="preserve"> the </w:t>
      </w:r>
      <w:r w:rsidR="00893760">
        <w:t>seniors</w:t>
      </w:r>
      <w:r w:rsidR="003D6F74">
        <w:t>. Meseret Kumulchew</w:t>
      </w:r>
      <w:r w:rsidR="00893760">
        <w:t>,</w:t>
      </w:r>
      <w:r w:rsidR="003D6F74">
        <w:t xml:space="preserve"> one of the female baristas based in London</w:t>
      </w:r>
      <w:r w:rsidR="00893760">
        <w:t>,</w:t>
      </w:r>
      <w:r w:rsidR="003D6F74">
        <w:t xml:space="preserve"> U.K</w:t>
      </w:r>
      <w:r w:rsidR="00893760">
        <w:t>,</w:t>
      </w:r>
      <w:r w:rsidR="003D6F74">
        <w:t xml:space="preserve"> complained of direct discrimination by the company officials. Moreover, Kumulchew outlined that discrimination by the company </w:t>
      </w:r>
      <w:r w:rsidR="00893760">
        <w:t>seniors</w:t>
      </w:r>
      <w:r w:rsidR="003D6F74">
        <w:t xml:space="preserve"> pushed her to depression</w:t>
      </w:r>
      <w:r w:rsidR="00893760">
        <w:t>,</w:t>
      </w:r>
      <w:r w:rsidR="003D6F74">
        <w:t xml:space="preserve"> where she even contemplated suicide at one point</w:t>
      </w:r>
      <w:r w:rsidR="00AA6140">
        <w:t xml:space="preserve"> (</w:t>
      </w:r>
      <w:r w:rsidR="00AA6140">
        <w:rPr>
          <w:shd w:val="clear" w:color="auto" w:fill="FFFFFF"/>
        </w:rPr>
        <w:t>Seiner., 2017)</w:t>
      </w:r>
      <w:r w:rsidR="003D6F74">
        <w:t>. Despite being discriminat</w:t>
      </w:r>
      <w:r w:rsidR="00893760">
        <w:t>ed</w:t>
      </w:r>
      <w:r w:rsidR="003D6F74">
        <w:t xml:space="preserve"> </w:t>
      </w:r>
      <w:r w:rsidR="00893760">
        <w:t xml:space="preserve">against </w:t>
      </w:r>
      <w:r w:rsidR="003D6F74">
        <w:t>for her race and gender, Kumulchew was also discriminated against based on her physical condition</w:t>
      </w:r>
      <w:r w:rsidR="00893760">
        <w:t>,</w:t>
      </w:r>
      <w:r w:rsidR="003D6F74">
        <w:t xml:space="preserve"> where she was suffering from dyslexia.</w:t>
      </w:r>
      <w:r w:rsidR="00021E01">
        <w:t xml:space="preserve"> The victim claimed that </w:t>
      </w:r>
      <w:r w:rsidR="00893760">
        <w:t xml:space="preserve">the </w:t>
      </w:r>
      <w:r w:rsidR="00021E01">
        <w:t>Starbucks company working environment rarely had measures to prevent discrimination.</w:t>
      </w:r>
    </w:p>
    <w:p w14:paraId="6DA75A7B" w14:textId="685D452A" w:rsidR="00021E01" w:rsidRDefault="00021E01" w:rsidP="007969A7">
      <w:pPr>
        <w:spacing w:after="0"/>
        <w:ind w:firstLine="720"/>
        <w:contextualSpacing/>
      </w:pPr>
      <w:r>
        <w:t xml:space="preserve">In </w:t>
      </w:r>
      <w:r w:rsidR="00893760">
        <w:t>M</w:t>
      </w:r>
      <w:r>
        <w:t xml:space="preserve">arch 2021, a </w:t>
      </w:r>
      <w:r w:rsidR="00893760">
        <w:t>lawsuit</w:t>
      </w:r>
      <w:r>
        <w:t xml:space="preserve"> against Amazon company was filed </w:t>
      </w:r>
      <w:r w:rsidR="00327368">
        <w:t>by Charlotte Newman. Newman complained of racial discrimination in Amazon’s Washington D.C offices. The plaintiff outlined that the severity of the discrimination scenarios at Amazon has adversely impacted her mental health</w:t>
      </w:r>
      <w:r w:rsidR="00893760">
        <w:t>,</w:t>
      </w:r>
      <w:r w:rsidR="00327368">
        <w:t xml:space="preserve"> and she is not productive at the workplace</w:t>
      </w:r>
      <w:r w:rsidR="00AA6140">
        <w:t xml:space="preserve"> (</w:t>
      </w:r>
      <w:r w:rsidR="00AA6140">
        <w:rPr>
          <w:shd w:val="clear" w:color="auto" w:fill="FFFFFF"/>
        </w:rPr>
        <w:t>Bowie., 2017)</w:t>
      </w:r>
      <w:r w:rsidR="00327368">
        <w:t xml:space="preserve">. Moreover, Newman outlined that she had also been discriminated </w:t>
      </w:r>
      <w:r w:rsidR="00893760">
        <w:t xml:space="preserve">against </w:t>
      </w:r>
      <w:r w:rsidR="00327368">
        <w:t>based on her gender on several occasions. Despite the case regarding harassment in Amazon organization in court, Newman ha</w:t>
      </w:r>
      <w:r w:rsidR="00893760">
        <w:t>s</w:t>
      </w:r>
      <w:r w:rsidR="00327368">
        <w:t xml:space="preserve"> held several interviews, for example, with Forbes</w:t>
      </w:r>
      <w:r w:rsidR="00893760">
        <w:t>,</w:t>
      </w:r>
      <w:r w:rsidR="00327368">
        <w:t xml:space="preserve"> where she insists that she will prove the allegations in court. </w:t>
      </w:r>
    </w:p>
    <w:p w14:paraId="1B717224" w14:textId="77777777" w:rsidR="00AA6140" w:rsidRDefault="003D6F74" w:rsidP="007969A7">
      <w:pPr>
        <w:spacing w:after="0"/>
        <w:ind w:firstLine="720"/>
        <w:contextualSpacing/>
      </w:pPr>
      <w:r>
        <w:t xml:space="preserve"> </w:t>
      </w:r>
      <w:r w:rsidR="00327368">
        <w:t xml:space="preserve">In conclusion, discrimination is a </w:t>
      </w:r>
      <w:r w:rsidR="00893760">
        <w:t>primary ethical concern</w:t>
      </w:r>
      <w:r w:rsidR="00327368">
        <w:t xml:space="preserve"> in the contemporary world. The major types of discrimination practiced in workplaces are sexual, racial, physical, gender and age</w:t>
      </w:r>
      <w:r w:rsidR="00893760">
        <w:t>-</w:t>
      </w:r>
      <w:r w:rsidR="00327368">
        <w:t xml:space="preserve">based. However, there are opposing views regarding the </w:t>
      </w:r>
      <w:r w:rsidR="00893760">
        <w:t>moral discrimination</w:t>
      </w:r>
      <w:r w:rsidR="00327368">
        <w:t xml:space="preserve"> issue based</w:t>
      </w:r>
      <w:r w:rsidR="00F06BA3">
        <w:t xml:space="preserve"> on consequentialism, ethical egoism</w:t>
      </w:r>
      <w:r w:rsidR="00893760">
        <w:t>,</w:t>
      </w:r>
      <w:r w:rsidR="00F06BA3">
        <w:t xml:space="preserve"> and utilitarianism ethical theories. Basically, we cannot shy away from the fact that discrimination is a </w:t>
      </w:r>
      <w:r w:rsidR="00893760">
        <w:t>primary</w:t>
      </w:r>
      <w:r w:rsidR="00F06BA3">
        <w:t xml:space="preserve"> ethical concern that adversely impacts the productivity of organizations. The discriminated employees lose job morale</w:t>
      </w:r>
      <w:r w:rsidR="00893760">
        <w:t>,</w:t>
      </w:r>
      <w:r w:rsidR="00F06BA3">
        <w:t xml:space="preserve"> and some developed health complications, such as major depression and stress. Every stakeholder in an organization has a crucial role to play in ensuring an end to discrimination. The victims should also upon their situation and seek appropriate legal intervention.  </w:t>
      </w:r>
    </w:p>
    <w:p w14:paraId="168E2B6F" w14:textId="134A10C1" w:rsidR="005B6F13" w:rsidRDefault="00AA6140" w:rsidP="007969A7">
      <w:pPr>
        <w:spacing w:after="0"/>
        <w:contextualSpacing/>
        <w:jc w:val="center"/>
      </w:pPr>
      <w:r>
        <w:t>References</w:t>
      </w:r>
    </w:p>
    <w:p w14:paraId="77C0E890" w14:textId="77777777" w:rsidR="00AA6140" w:rsidRPr="00AA6140" w:rsidRDefault="00AA6140" w:rsidP="007969A7">
      <w:pPr>
        <w:spacing w:after="0"/>
        <w:ind w:left="720" w:hanging="720"/>
        <w:contextualSpacing/>
        <w:rPr>
          <w:shd w:val="clear" w:color="auto" w:fill="FFFFFF"/>
        </w:rPr>
      </w:pPr>
      <w:r>
        <w:rPr>
          <w:shd w:val="clear" w:color="auto" w:fill="FFFFFF"/>
        </w:rPr>
        <w:t>Bowie, N. E. (2017). </w:t>
      </w:r>
      <w:r>
        <w:rPr>
          <w:i/>
          <w:iCs/>
          <w:shd w:val="clear" w:color="auto" w:fill="FFFFFF"/>
        </w:rPr>
        <w:t>Business ethics: A Kantian perspective</w:t>
      </w:r>
      <w:r>
        <w:rPr>
          <w:shd w:val="clear" w:color="auto" w:fill="FFFFFF"/>
        </w:rPr>
        <w:t xml:space="preserve">. Cambridge University Press. </w:t>
      </w:r>
      <w:hyperlink r:id="rId6" w:history="1">
        <w:r w:rsidRPr="00AA6140">
          <w:rPr>
            <w:rStyle w:val="Hyperlink"/>
          </w:rPr>
          <w:t>http://ezproxy.snhu.edu/login?url=https://doi.org/10.1017/9781316343210</w:t>
        </w:r>
      </w:hyperlink>
    </w:p>
    <w:p w14:paraId="3EA6DB2B" w14:textId="77777777" w:rsidR="00AA6140" w:rsidRDefault="00AA6140" w:rsidP="007969A7">
      <w:pPr>
        <w:spacing w:after="0"/>
        <w:ind w:left="720" w:hanging="720"/>
        <w:contextualSpacing/>
        <w:rPr>
          <w:shd w:val="clear" w:color="auto" w:fill="FFFFFF"/>
        </w:rPr>
      </w:pPr>
      <w:r>
        <w:rPr>
          <w:shd w:val="clear" w:color="auto" w:fill="FFFFFF"/>
        </w:rPr>
        <w:t>Seiner, J. A. (2017). </w:t>
      </w:r>
      <w:r>
        <w:rPr>
          <w:i/>
          <w:iCs/>
          <w:shd w:val="clear" w:color="auto" w:fill="FFFFFF"/>
        </w:rPr>
        <w:t>The Supreme Court's New Workplace: Procedural Rulings and Substantive Worker Rights in the United States</w:t>
      </w:r>
      <w:r>
        <w:rPr>
          <w:shd w:val="clear" w:color="auto" w:fill="FFFFFF"/>
        </w:rPr>
        <w:t xml:space="preserve">. Cambridge University Press. </w:t>
      </w:r>
      <w:hyperlink r:id="rId7" w:history="1">
        <w:r w:rsidRPr="00AA6140">
          <w:rPr>
            <w:rStyle w:val="Hyperlink"/>
          </w:rPr>
          <w:t>http://ezproxy.snhu.edu/login?url=https://doi.org/10.1017/9781316481141</w:t>
        </w:r>
      </w:hyperlink>
    </w:p>
    <w:p w14:paraId="65EF2D39" w14:textId="77777777" w:rsidR="005B6F13" w:rsidRDefault="005B6F13" w:rsidP="007969A7">
      <w:pPr>
        <w:spacing w:after="0"/>
        <w:contextualSpacing/>
        <w:jc w:val="both"/>
      </w:pPr>
    </w:p>
    <w:p w14:paraId="7C46B3A8" w14:textId="3F6727DF" w:rsidR="005B6F13" w:rsidRDefault="005B6F13" w:rsidP="007969A7">
      <w:pPr>
        <w:spacing w:after="0"/>
        <w:contextualSpacing/>
        <w:jc w:val="both"/>
      </w:pPr>
      <w:r>
        <w:tab/>
      </w:r>
    </w:p>
    <w:p w14:paraId="1C0945A2" w14:textId="77777777" w:rsidR="00A92730" w:rsidRDefault="00A92730" w:rsidP="007969A7">
      <w:pPr>
        <w:spacing w:after="0"/>
        <w:contextualSpacing/>
      </w:pPr>
    </w:p>
    <w:sectPr w:rsidR="00A9273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75CB2" w14:textId="77777777" w:rsidR="008E1D4C" w:rsidRDefault="008E1D4C" w:rsidP="00A92730">
      <w:pPr>
        <w:spacing w:after="0" w:line="240" w:lineRule="auto"/>
      </w:pPr>
      <w:r>
        <w:separator/>
      </w:r>
    </w:p>
  </w:endnote>
  <w:endnote w:type="continuationSeparator" w:id="0">
    <w:p w14:paraId="04427D9B" w14:textId="77777777" w:rsidR="008E1D4C" w:rsidRDefault="008E1D4C" w:rsidP="00A92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61EC9" w14:textId="77777777" w:rsidR="008E1D4C" w:rsidRDefault="008E1D4C" w:rsidP="00A92730">
      <w:pPr>
        <w:spacing w:after="0" w:line="240" w:lineRule="auto"/>
      </w:pPr>
      <w:r>
        <w:separator/>
      </w:r>
    </w:p>
  </w:footnote>
  <w:footnote w:type="continuationSeparator" w:id="0">
    <w:p w14:paraId="7D8FBE47" w14:textId="77777777" w:rsidR="008E1D4C" w:rsidRDefault="008E1D4C" w:rsidP="00A92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86716"/>
      <w:docPartObj>
        <w:docPartGallery w:val="Page Numbers (Top of Page)"/>
        <w:docPartUnique/>
      </w:docPartObj>
    </w:sdtPr>
    <w:sdtEndPr>
      <w:rPr>
        <w:noProof/>
      </w:rPr>
    </w:sdtEndPr>
    <w:sdtContent>
      <w:p w14:paraId="1A988A32" w14:textId="683C172B" w:rsidR="00A92730" w:rsidRDefault="00A927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00D2F7" w14:textId="77777777" w:rsidR="00A92730" w:rsidRDefault="00A92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2MbQ0NLO0MATSRko6SsGpxcWZ+XkgBYa1ADqk58UsAAAA"/>
  </w:docVars>
  <w:rsids>
    <w:rsidRoot w:val="00A92730"/>
    <w:rsid w:val="000122F6"/>
    <w:rsid w:val="00021E01"/>
    <w:rsid w:val="001A1F04"/>
    <w:rsid w:val="00327368"/>
    <w:rsid w:val="003D6F74"/>
    <w:rsid w:val="00525787"/>
    <w:rsid w:val="005B6F13"/>
    <w:rsid w:val="00711D1E"/>
    <w:rsid w:val="007969A7"/>
    <w:rsid w:val="00893760"/>
    <w:rsid w:val="008E1D4C"/>
    <w:rsid w:val="009C4415"/>
    <w:rsid w:val="00A92730"/>
    <w:rsid w:val="00AA6140"/>
    <w:rsid w:val="00F06BA3"/>
    <w:rsid w:val="00F25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E3DF"/>
  <w15:chartTrackingRefBased/>
  <w15:docId w15:val="{7CFDC13C-D2EA-4DEC-8E97-D924FC5A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730"/>
  </w:style>
  <w:style w:type="paragraph" w:styleId="Footer">
    <w:name w:val="footer"/>
    <w:basedOn w:val="Normal"/>
    <w:link w:val="FooterChar"/>
    <w:uiPriority w:val="99"/>
    <w:unhideWhenUsed/>
    <w:rsid w:val="00A92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730"/>
  </w:style>
  <w:style w:type="character" w:styleId="Hyperlink">
    <w:name w:val="Hyperlink"/>
    <w:basedOn w:val="DefaultParagraphFont"/>
    <w:uiPriority w:val="99"/>
    <w:unhideWhenUsed/>
    <w:rsid w:val="00AA6140"/>
    <w:rPr>
      <w:color w:val="0563C1" w:themeColor="hyperlink"/>
      <w:u w:val="single"/>
    </w:rPr>
  </w:style>
  <w:style w:type="character" w:styleId="UnresolvedMention">
    <w:name w:val="Unresolved Mention"/>
    <w:basedOn w:val="DefaultParagraphFont"/>
    <w:uiPriority w:val="99"/>
    <w:semiHidden/>
    <w:unhideWhenUsed/>
    <w:rsid w:val="00AA6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ezproxy.snhu.edu/login?url=https://doi.org/10.1017/97813164811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zproxy.snhu.edu/login?url=https://doi.org/10.1017/97813163432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2021-08-13T21:31:00Z</dcterms:created>
  <dcterms:modified xsi:type="dcterms:W3CDTF">2021-08-13T21:31:00Z</dcterms:modified>
</cp:coreProperties>
</file>